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1B" w:rsidRDefault="0047791B" w:rsidP="004D7AA4">
      <w:pPr>
        <w:shd w:val="clear" w:color="auto" w:fill="FFFFFF"/>
        <w:ind w:firstLine="360"/>
        <w:jc w:val="center"/>
        <w:rPr>
          <w:bCs/>
          <w:sz w:val="24"/>
          <w:szCs w:val="24"/>
        </w:rPr>
      </w:pPr>
      <w:bookmarkStart w:id="0" w:name="_GoBack"/>
      <w:bookmarkEnd w:id="0"/>
      <w:r w:rsidRPr="0047791B">
        <w:rPr>
          <w:bCs/>
          <w:sz w:val="24"/>
          <w:szCs w:val="24"/>
        </w:rPr>
        <w:t>Министерств</w:t>
      </w:r>
      <w:r>
        <w:rPr>
          <w:bCs/>
          <w:sz w:val="24"/>
          <w:szCs w:val="24"/>
        </w:rPr>
        <w:t>о</w:t>
      </w:r>
      <w:r w:rsidRPr="0047791B">
        <w:rPr>
          <w:bCs/>
          <w:sz w:val="24"/>
          <w:szCs w:val="24"/>
        </w:rPr>
        <w:t xml:space="preserve"> просвещения </w:t>
      </w:r>
    </w:p>
    <w:p w:rsidR="0047791B" w:rsidRPr="0047791B" w:rsidRDefault="0047791B" w:rsidP="004D7AA4">
      <w:pPr>
        <w:shd w:val="clear" w:color="auto" w:fill="FFFFFF"/>
        <w:ind w:firstLine="360"/>
        <w:jc w:val="center"/>
        <w:rPr>
          <w:bCs/>
          <w:sz w:val="24"/>
          <w:szCs w:val="24"/>
        </w:rPr>
      </w:pPr>
      <w:r w:rsidRPr="0047791B">
        <w:rPr>
          <w:bCs/>
          <w:sz w:val="24"/>
          <w:szCs w:val="24"/>
        </w:rPr>
        <w:t>Приднестровской Молдавской Республики</w:t>
      </w:r>
    </w:p>
    <w:p w:rsidR="0047791B" w:rsidRDefault="0047791B" w:rsidP="004D7AA4">
      <w:pPr>
        <w:shd w:val="clear" w:color="auto" w:fill="FFFFFF"/>
        <w:ind w:firstLine="360"/>
        <w:jc w:val="center"/>
        <w:rPr>
          <w:b/>
          <w:bCs/>
          <w:sz w:val="24"/>
          <w:szCs w:val="24"/>
        </w:rPr>
      </w:pPr>
    </w:p>
    <w:p w:rsidR="004D7AA4" w:rsidRPr="0047791B" w:rsidRDefault="004D7AA4" w:rsidP="004D7AA4">
      <w:pPr>
        <w:shd w:val="clear" w:color="auto" w:fill="FFFFFF"/>
        <w:ind w:firstLine="360"/>
        <w:jc w:val="center"/>
        <w:rPr>
          <w:caps/>
          <w:sz w:val="24"/>
          <w:szCs w:val="24"/>
        </w:rPr>
      </w:pPr>
      <w:r w:rsidRPr="0047791B">
        <w:rPr>
          <w:bCs/>
          <w:caps/>
          <w:sz w:val="24"/>
          <w:szCs w:val="24"/>
        </w:rPr>
        <w:t xml:space="preserve">Приказ </w:t>
      </w:r>
    </w:p>
    <w:p w:rsidR="004D7AA4" w:rsidRPr="004D7AA4" w:rsidRDefault="004D7AA4" w:rsidP="0047791B">
      <w:pPr>
        <w:shd w:val="clear" w:color="auto" w:fill="FFFFFF"/>
        <w:rPr>
          <w:sz w:val="24"/>
          <w:szCs w:val="24"/>
        </w:rPr>
      </w:pPr>
      <w:r w:rsidRPr="004D7AA4">
        <w:rPr>
          <w:sz w:val="24"/>
          <w:szCs w:val="24"/>
        </w:rPr>
        <w:t>4 ноября 2013 </w:t>
      </w:r>
      <w:r w:rsidR="0047791B">
        <w:rPr>
          <w:sz w:val="24"/>
          <w:szCs w:val="24"/>
        </w:rPr>
        <w:t xml:space="preserve">г. </w:t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</w:r>
      <w:r w:rsidR="0047791B">
        <w:rPr>
          <w:sz w:val="24"/>
          <w:szCs w:val="24"/>
        </w:rPr>
        <w:tab/>
        <w:t>№ 1428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</w:p>
    <w:p w:rsidR="0047791B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4D7AA4">
        <w:rPr>
          <w:sz w:val="24"/>
          <w:szCs w:val="24"/>
        </w:rPr>
        <w:t xml:space="preserve">Об утверждении Примерного положения </w:t>
      </w:r>
    </w:p>
    <w:p w:rsidR="004D7AA4" w:rsidRPr="004D7AA4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4D7AA4">
        <w:rPr>
          <w:sz w:val="24"/>
          <w:szCs w:val="24"/>
        </w:rPr>
        <w:t>«О музее организации образования Приднестровской Молдавской Республики»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 xml:space="preserve">На основании Закона Приднестровской Молдавской Республики от 21 августа 2008 года № 535-З-IV «О культуре» (САЗ 08-33) с дополнением и изменениями, внесенными законами Приднестровской Молдавской Республики от 4 октября 2010 года № 183-ЗД-IV (САЗ 10-40), от 26 октября 2012 года № 211-ЗИ-V (САЗ 12-44), Закона Приднестровской Молдавской Республики от 6 ноября 2001 года № 62-З-III «О Музейном фонде и музеях в Приднестровской Молдавской Республике» (САЗ 01-46), с изменениями и дополнениями, внесенными законами Приднестровской Молдавской Республики от 10 июля 2002 года № 152-ЗИД-III (САЗ 02-28), от 12 июня 2007 года № 223-ЗИД-IV (САЗ 07-25), от 29 июля 2008 года № 506-ЗИ-IV (САЗ 08-30), от 24 ноября 2011 года № 210-ЗИД-V (САЗ 11-47), от 26 октября 2012 года№ 209-ЗИД-V (САЗ 12-44), от 15 февраля 2013 года № 43-ЗИ-V (САЗ 13-6), Постановления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 декабря 2012 года № 133 (САЗ 12-52), от 20 февраля 2013 года № 31 (САЗ 13-7), от 6 августа 2013 года № 169 (САЗ 13-31), в целях определения правовых, организационных основ деятельности музеев организаций образования, 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приказываю: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695BDE">
        <w:rPr>
          <w:bCs/>
          <w:sz w:val="24"/>
          <w:szCs w:val="24"/>
        </w:rPr>
        <w:t>1.</w:t>
      </w:r>
      <w:r w:rsidRPr="004D7AA4">
        <w:rPr>
          <w:sz w:val="24"/>
          <w:szCs w:val="24"/>
        </w:rPr>
        <w:t> Утвердить Примерное положение «О музее организации образования Приднестровской Молдавской Республики» (прилагается).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695BDE">
        <w:rPr>
          <w:bCs/>
          <w:sz w:val="24"/>
          <w:szCs w:val="24"/>
        </w:rPr>
        <w:t>2.</w:t>
      </w:r>
      <w:r w:rsidRPr="004D7AA4">
        <w:rPr>
          <w:sz w:val="24"/>
          <w:szCs w:val="24"/>
        </w:rPr>
        <w:t>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695BDE">
        <w:rPr>
          <w:bCs/>
          <w:sz w:val="24"/>
          <w:szCs w:val="24"/>
        </w:rPr>
        <w:t>3.</w:t>
      </w:r>
      <w:r w:rsidRPr="004D7AA4">
        <w:rPr>
          <w:sz w:val="24"/>
          <w:szCs w:val="24"/>
        </w:rPr>
        <w:t> Контроль за исполнением настоящего Приказа возложить на заместителя министра просвещения Приднестровской Молдавской Республики В. Г. Долгодворова.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both"/>
        <w:rPr>
          <w:sz w:val="24"/>
          <w:szCs w:val="24"/>
        </w:rPr>
      </w:pPr>
      <w:r w:rsidRPr="00695BDE">
        <w:rPr>
          <w:bCs/>
          <w:sz w:val="24"/>
          <w:szCs w:val="24"/>
        </w:rPr>
        <w:t>4.</w:t>
      </w:r>
      <w:r w:rsidRPr="004D7AA4">
        <w:rPr>
          <w:sz w:val="24"/>
          <w:szCs w:val="24"/>
        </w:rPr>
        <w:t> Настоящий Приказ вступает в силу со дня его официального опубликования.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Default="004D7AA4" w:rsidP="004D7AA4">
      <w:pPr>
        <w:shd w:val="clear" w:color="auto" w:fill="FFFFFF"/>
        <w:ind w:firstLine="360"/>
        <w:rPr>
          <w:b/>
          <w:bCs/>
          <w:sz w:val="24"/>
          <w:szCs w:val="24"/>
        </w:rPr>
      </w:pPr>
    </w:p>
    <w:p w:rsidR="004D7AA4" w:rsidRPr="00695BDE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695BDE">
        <w:rPr>
          <w:bCs/>
          <w:sz w:val="24"/>
          <w:szCs w:val="24"/>
        </w:rPr>
        <w:t>Министр                   </w:t>
      </w:r>
      <w:r w:rsidR="00695BDE" w:rsidRPr="00695BDE">
        <w:rPr>
          <w:bCs/>
          <w:sz w:val="24"/>
          <w:szCs w:val="24"/>
        </w:rPr>
        <w:tab/>
      </w:r>
      <w:r w:rsidR="00695BDE" w:rsidRPr="00695BDE">
        <w:rPr>
          <w:bCs/>
          <w:sz w:val="24"/>
          <w:szCs w:val="24"/>
        </w:rPr>
        <w:tab/>
      </w:r>
      <w:r w:rsidR="00695BDE" w:rsidRPr="00695BDE">
        <w:rPr>
          <w:bCs/>
          <w:sz w:val="24"/>
          <w:szCs w:val="24"/>
        </w:rPr>
        <w:tab/>
      </w:r>
      <w:r w:rsidR="00695BDE" w:rsidRPr="00695BDE">
        <w:rPr>
          <w:bCs/>
          <w:sz w:val="24"/>
          <w:szCs w:val="24"/>
        </w:rPr>
        <w:tab/>
      </w:r>
      <w:r w:rsidRPr="00695BDE">
        <w:rPr>
          <w:bCs/>
          <w:sz w:val="24"/>
          <w:szCs w:val="24"/>
        </w:rPr>
        <w:t>                                                                  С. Фадеева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695BDE" w:rsidRPr="004D7AA4" w:rsidRDefault="00695BDE" w:rsidP="00695BDE">
      <w:pPr>
        <w:shd w:val="clear" w:color="auto" w:fill="FFFFFF"/>
        <w:ind w:firstLine="360"/>
        <w:rPr>
          <w:sz w:val="24"/>
          <w:szCs w:val="24"/>
        </w:rPr>
      </w:pP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Default="004D7A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7AA4" w:rsidRPr="004D7AA4" w:rsidRDefault="004D7AA4" w:rsidP="004D7AA4">
      <w:pPr>
        <w:shd w:val="clear" w:color="auto" w:fill="FFFFFF"/>
        <w:ind w:left="4962"/>
        <w:rPr>
          <w:sz w:val="24"/>
          <w:szCs w:val="24"/>
        </w:rPr>
      </w:pPr>
      <w:r w:rsidRPr="004D7AA4">
        <w:rPr>
          <w:sz w:val="24"/>
          <w:szCs w:val="24"/>
        </w:rPr>
        <w:lastRenderedPageBreak/>
        <w:t>Приложение</w:t>
      </w:r>
    </w:p>
    <w:p w:rsidR="004D7AA4" w:rsidRPr="004D7AA4" w:rsidRDefault="004D7AA4" w:rsidP="004D7AA4">
      <w:pPr>
        <w:shd w:val="clear" w:color="auto" w:fill="FFFFFF"/>
        <w:ind w:left="4962"/>
        <w:rPr>
          <w:sz w:val="24"/>
          <w:szCs w:val="24"/>
        </w:rPr>
      </w:pPr>
      <w:r w:rsidRPr="004D7AA4">
        <w:rPr>
          <w:sz w:val="24"/>
          <w:szCs w:val="24"/>
        </w:rPr>
        <w:t>к Приказу Министерства просвещения</w:t>
      </w:r>
    </w:p>
    <w:p w:rsidR="004D7AA4" w:rsidRPr="004D7AA4" w:rsidRDefault="004D7AA4" w:rsidP="004D7AA4">
      <w:pPr>
        <w:shd w:val="clear" w:color="auto" w:fill="FFFFFF"/>
        <w:ind w:left="4962"/>
        <w:rPr>
          <w:sz w:val="24"/>
          <w:szCs w:val="24"/>
        </w:rPr>
      </w:pPr>
      <w:r w:rsidRPr="004D7AA4">
        <w:rPr>
          <w:sz w:val="24"/>
          <w:szCs w:val="24"/>
        </w:rPr>
        <w:t>Приднестровской Молдавской Республики</w:t>
      </w:r>
    </w:p>
    <w:p w:rsidR="004D7AA4" w:rsidRPr="004D7AA4" w:rsidRDefault="004D7AA4" w:rsidP="004D7AA4">
      <w:pPr>
        <w:shd w:val="clear" w:color="auto" w:fill="FFFFFF"/>
        <w:ind w:left="4962"/>
        <w:rPr>
          <w:sz w:val="24"/>
          <w:szCs w:val="24"/>
        </w:rPr>
      </w:pPr>
      <w:r w:rsidRPr="004D7AA4">
        <w:rPr>
          <w:sz w:val="24"/>
          <w:szCs w:val="24"/>
        </w:rPr>
        <w:t>от 4 ноября 2013 года № 1428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4D7AA4">
        <w:rPr>
          <w:sz w:val="24"/>
          <w:szCs w:val="24"/>
        </w:rPr>
        <w:t>Примерное Положение</w:t>
      </w:r>
    </w:p>
    <w:p w:rsidR="004D7AA4" w:rsidRPr="004D7AA4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4D7AA4">
        <w:rPr>
          <w:sz w:val="24"/>
          <w:szCs w:val="24"/>
        </w:rPr>
        <w:t>О музее организации образования Приднестровской Молдавской Республики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jc w:val="center"/>
        <w:rPr>
          <w:sz w:val="24"/>
          <w:szCs w:val="24"/>
        </w:rPr>
      </w:pPr>
      <w:r w:rsidRPr="00695BDE">
        <w:rPr>
          <w:bCs/>
          <w:sz w:val="24"/>
          <w:szCs w:val="24"/>
        </w:rPr>
        <w:t>1.</w:t>
      </w:r>
      <w:r w:rsidRPr="004D7AA4">
        <w:rPr>
          <w:sz w:val="24"/>
          <w:szCs w:val="24"/>
        </w:rPr>
        <w:t> Общие положения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1. Настоящее Примерное Положение о музее организации образования Приднестровской Молдавской Республики (далее - Положение) регулирует деятельность музеев организаций образования в Приднестровской Молдавской Республике, определяет правовые, организационные основы их деятельности и носит рекомендательный характер.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2. Музей организации образования (далее - музей) - структурное подразделение организации образования Приднестровской Молдавской Республики, созданное для хранения, изучения и публичного представления музейных предметов и музейных коллекций.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3. Настоящее Положение может применяться музеями, созданными при организациях образования Приднестровской Молдавской Республики.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4. Музей осуществляет свою деятельность в соответствии с Законом Приднестровской Молдавской Республики от 6 ноября 2001 года № 62-З-III «О Музейном фонде и музеях в Приднестровской Молдавской Республике» (САЗ 01-46) с изменениями и дополнениями, внесенными законами Приднестровской Молдавской Республики от 10 июля 2002 года № 152-ЗИД-III (САЗ 02-28), от 12 июня 2007 года № 223-ЗИД-IV (САЗ 07-25), от 29 июля 2008 года № 506-ЗИ-IV (САЗ 08-30), от 24 ноября 2011 года № 210-ЗИД-V (САЗ 11-47), от 26 октября 2012 года № 209-ЗИД-V (САЗ 12-44), от 15 февраля 2013 года № 43-ЗИ-V (САЗ 13-6), другими законодательными и нормативно-правовыми актами Приднестровской Молдавской Республики в области музейного дела, а также настоящим Положением.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5. Музей организуется в целях: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а) воспитания у детей и подростков патриотизма, гражданственности, бережного отношения к традициям, культуре и истории своего государства в современных условиях;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б) расширения образовательного пространства, совершенствования обучения средствами дополнительного образования;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в) развития социальной активности и творческой инициативы,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г) овладения практическими навыками поисковой, проектной и исследовательской деятельности;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д) активного освоения обучающимися окружающей природной и историко-культурной среды.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6. Профиль музея может быть: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а) краеведческим (природа, история и культура родного края);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б) историческим (военно-историческим, археологическим, этнографическим, истории конкретного объекта или явления, школы, населённого пункта и др.);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в) естественнонаучным (географическим, геологическим, зоологическим, ботаническим, экологическим и др.);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г) литературным, художественным, музыкальным, театральным, педагогическим, культурологическим, научно-техническим, сельскохозяйственным, спортивным, мемориальным, детского творчества, международных связей, комплексным.</w:t>
      </w:r>
    </w:p>
    <w:p w:rsidR="004D7AA4" w:rsidRDefault="004D7AA4" w:rsidP="004D7AA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D7AA4" w:rsidRDefault="004D7AA4" w:rsidP="004D7AA4">
      <w:pPr>
        <w:shd w:val="clear" w:color="auto" w:fill="FFFFFF"/>
        <w:jc w:val="center"/>
        <w:rPr>
          <w:sz w:val="24"/>
          <w:szCs w:val="24"/>
        </w:rPr>
      </w:pPr>
      <w:r w:rsidRPr="00695BDE">
        <w:rPr>
          <w:bCs/>
          <w:sz w:val="24"/>
          <w:szCs w:val="24"/>
        </w:rPr>
        <w:t>2.</w:t>
      </w:r>
      <w:r w:rsidRPr="004D7AA4">
        <w:rPr>
          <w:sz w:val="24"/>
          <w:szCs w:val="24"/>
        </w:rPr>
        <w:t> Основные понятия</w:t>
      </w:r>
    </w:p>
    <w:p w:rsidR="00695BDE" w:rsidRPr="00695BDE" w:rsidRDefault="00695BDE" w:rsidP="004D7AA4">
      <w:pPr>
        <w:shd w:val="clear" w:color="auto" w:fill="FFFFFF"/>
        <w:jc w:val="center"/>
        <w:rPr>
          <w:sz w:val="12"/>
          <w:szCs w:val="12"/>
        </w:rPr>
      </w:pP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7.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lastRenderedPageBreak/>
        <w:t>8. Музейный предмет - культурная ценность, качество или особые признаки которой делают необходимым для общества ее сохранение, изучение и публичное представление.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9. Музейное собрание - научно организованная совокупность музейных предметов и научно-вспомогательных материалов.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10. Музейная педагогика - научная дисциплина на стыке музееведения, педагогики и психологии, рассматривающая музей как открытую 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 Комплектование музейных фондов - деятельность музея по выявлению, сбору, учету и описанию музейных предметов.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11. Книга поступлений - основной юридический документ учета музейных предметов.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12. Экспонат - предмет, выставленный для обозрения, начальный структурный элемент экспозиции.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13. Экспозиция музейная - целенаправленная, научно обоснованная демонстрация музейных предметов, композиционно организованных, технически и художественно оформленных, создающих специфический музейный образ природных и общественных явлений.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14. Выставка музейная - экспозиция музейная, имеющая временный характер, собрания предметов, связанных единством содержания и выставляемых для обозрения посетителям.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695BDE">
        <w:rPr>
          <w:bCs/>
          <w:sz w:val="24"/>
          <w:szCs w:val="24"/>
        </w:rPr>
        <w:t>3.</w:t>
      </w:r>
      <w:r w:rsidRPr="004D7AA4">
        <w:rPr>
          <w:sz w:val="24"/>
          <w:szCs w:val="24"/>
        </w:rPr>
        <w:t> Организация музея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15. Создание музея в организации образования происходит по инициативе педагогов и обучающихся с привлечением родителей, ветеранов, общественности и, как правило, является результатом краеведческой, туристской и исследовательской деятельности и отражает реальные потребности образовательного процесса.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16. Музей создается приказом руководителя организации образования. Деятельность музея регламентируется внутренним Положением, утверждаемым руководителем организации образования.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17. Условиями для создания музея являются: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а) наличие музейного актива, состоящего из обучающихся, педагогов, родителей, выпускников, способного вести работу музея;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б) наличие фонда музейных предметов, собранных и зарегистрированных в книге поступлений;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в) наличие помещения для хранения фондов, создания выставок и экспозиций.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18. Научно-методическое руководство деятельностью музея осуществляют государственные музеи.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19. Научно-методическая помощь оказывается государственными музеями путём проведения консультаций, семинаров, курсов повышения квалификации, а также рецензирования научно-экспозиционной и экскурсионной документации музеев (тематических, тематико-экспозиционных планов, методических разработок, экскурсий и др.).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695BDE">
        <w:rPr>
          <w:bCs/>
          <w:sz w:val="24"/>
          <w:szCs w:val="24"/>
        </w:rPr>
        <w:t>4.</w:t>
      </w:r>
      <w:r w:rsidRPr="004D7AA4">
        <w:rPr>
          <w:sz w:val="24"/>
          <w:szCs w:val="24"/>
        </w:rPr>
        <w:t> Функции музея и основные направления его деятельности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20. Основными функциями музея являются: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а) документационная функция - организация всестороннего изучения курируемой территории, её природы исторического развития, экономики, культуры и искусства, быта населения для отражения их в музейном собрании с помощью музейных предметов, на основе использования архивных документов, научных изданий, проведения комплексных экспедиций;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б) исследовательская функция - организация профильных, общеисторических и специфических исследований, направленных на накопление музейных предметов, их изучения как первоисточников знаний, носителей ценной для музея и общества информации;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в) охранная функция - в соответствии с профилем деятельности и образовательно-воспитательными задачами музея - создание условий комплектования, изучения, хранения, популяризации памятников материальной и духовной культуры;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lastRenderedPageBreak/>
        <w:t>г) создание условий для социализации обучающихся путём совершенствования воспитательной, образовательной и культурно-просветительной деятельности организации образования музейными средствами и методами;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д) организация культурно-просветительной, методической, информационной и иной деятельности, разрешённой действующим законодательством приднестровской Молдавской Республики;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е) обеспечение освоения обучающимися культурно-исторического пространства Приднестровской Молдавской Республики.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21. Основными направлениями деятельности музея являются: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а) научно-исследовательская работа состоит в получении новых знаний на основе изучения музейного собрания, использования архивных документальных источников, научных и периодических изданий, специфических форм научно-исследовательской работы музеев, научной обработки музейных предметов, научного проектирования экспозиций и выставок;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б) учетно-хранительская (научно-фондовая) работа включает в себя собрание, атрибуцию, систематизацию, научное описание, хранение музейных предметов, за исключением предметов из драгоценных металлов или содержащих драгоценные металлы, подлинных государственных наград и документов, удостоверяющих их, подлинных предметов изобразительного искусства, икон, предметов антиквариата, старинных книг и документов, представляющих культурное и историческое достояние государства;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в) экспозиционно-выставочная работа направлена на создание основной специфической формы музейной коммуникации - экспозиции, образовательные и воспитательные цели которой осуществляются путём демонстрации музейных предметов;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г) научно-просветительная работа музея включает такие формы работы, как экскурсии, лекции, встречи с участниками исторических событий, тематические мероприятия, пропаганду музейных собраний через средства массовой информации.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360"/>
        <w:jc w:val="center"/>
        <w:rPr>
          <w:sz w:val="24"/>
          <w:szCs w:val="24"/>
        </w:rPr>
      </w:pPr>
      <w:r w:rsidRPr="00695BDE">
        <w:rPr>
          <w:bCs/>
          <w:sz w:val="24"/>
          <w:szCs w:val="24"/>
        </w:rPr>
        <w:t>5.</w:t>
      </w:r>
      <w:r w:rsidRPr="004D7AA4">
        <w:rPr>
          <w:sz w:val="24"/>
          <w:szCs w:val="24"/>
        </w:rPr>
        <w:t> Учёт и обеспечение сохранности фондов музея</w:t>
      </w:r>
    </w:p>
    <w:p w:rsidR="004D7AA4" w:rsidRPr="004D7AA4" w:rsidRDefault="004D7AA4" w:rsidP="004D7AA4">
      <w:pPr>
        <w:shd w:val="clear" w:color="auto" w:fill="FFFFFF"/>
        <w:ind w:firstLine="360"/>
        <w:rPr>
          <w:sz w:val="24"/>
          <w:szCs w:val="24"/>
        </w:rPr>
      </w:pPr>
      <w:r w:rsidRPr="004D7AA4">
        <w:rPr>
          <w:sz w:val="24"/>
          <w:szCs w:val="24"/>
        </w:rPr>
        <w:t> 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22. Весь собранный материал составляет фонд музея и учитывается в инвентарной книге, заверенной подписью и печать директора школы.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23. Ответственность за сохранность фондов музея несет руководитель образовательного учреждения.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24. Фонды музея делятся на основной (подлинные памятники) и вспомогательный, создаваемый в процессе работы над экспозицией (схемы, диаграммы, макеты и фотокопии).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25. Подлинные памятники, находящиеся в ведении школьного музея, учитываются в инвентарной книге музея.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26. Материалы, представляющие первостепенную историческую ценность, должны быть поставлены на учет в соответствующий государственный музей.</w:t>
      </w:r>
    </w:p>
    <w:p w:rsidR="004D7AA4" w:rsidRPr="004D7AA4" w:rsidRDefault="004D7AA4" w:rsidP="004D7AA4">
      <w:pPr>
        <w:shd w:val="clear" w:color="auto" w:fill="FFFFFF"/>
        <w:ind w:firstLine="567"/>
        <w:jc w:val="both"/>
        <w:rPr>
          <w:sz w:val="24"/>
          <w:szCs w:val="24"/>
        </w:rPr>
      </w:pPr>
      <w:r w:rsidRPr="004D7AA4">
        <w:rPr>
          <w:sz w:val="24"/>
          <w:szCs w:val="24"/>
        </w:rPr>
        <w:t>27. В случае прекращения деятельности школьного музея все подлинные материалы должны быть переданы в государственный музей.</w:t>
      </w:r>
    </w:p>
    <w:p w:rsidR="00BE7D45" w:rsidRPr="004D7AA4" w:rsidRDefault="00BE7D45" w:rsidP="004D7AA4">
      <w:pPr>
        <w:ind w:firstLine="567"/>
        <w:jc w:val="both"/>
        <w:rPr>
          <w:sz w:val="24"/>
          <w:szCs w:val="24"/>
        </w:rPr>
      </w:pPr>
    </w:p>
    <w:sectPr w:rsidR="00BE7D45" w:rsidRPr="004D7AA4" w:rsidSect="004D7AA4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4"/>
    <w:rsid w:val="0047791B"/>
    <w:rsid w:val="004D7AA4"/>
    <w:rsid w:val="0069455C"/>
    <w:rsid w:val="00695BDE"/>
    <w:rsid w:val="00757E06"/>
    <w:rsid w:val="00984E25"/>
    <w:rsid w:val="00BE7D45"/>
    <w:rsid w:val="00F43DB7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67A9-B195-42B4-9978-A970EBAD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2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84E2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4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E2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8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984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98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984E25"/>
    <w:rPr>
      <w:b/>
      <w:bCs/>
    </w:rPr>
  </w:style>
  <w:style w:type="character" w:styleId="a6">
    <w:name w:val="Emphasis"/>
    <w:basedOn w:val="a0"/>
    <w:uiPriority w:val="20"/>
    <w:qFormat/>
    <w:rsid w:val="00984E25"/>
    <w:rPr>
      <w:i/>
      <w:iCs/>
    </w:rPr>
  </w:style>
  <w:style w:type="paragraph" w:styleId="a7">
    <w:name w:val="No Spacing"/>
    <w:uiPriority w:val="1"/>
    <w:qFormat/>
    <w:rsid w:val="00984E25"/>
    <w:rPr>
      <w:sz w:val="28"/>
      <w:szCs w:val="28"/>
    </w:rPr>
  </w:style>
  <w:style w:type="paragraph" w:styleId="a8">
    <w:name w:val="List Paragraph"/>
    <w:basedOn w:val="a"/>
    <w:uiPriority w:val="34"/>
    <w:qFormat/>
    <w:rsid w:val="00984E25"/>
    <w:pPr>
      <w:ind w:left="720"/>
      <w:contextualSpacing/>
    </w:pPr>
  </w:style>
  <w:style w:type="character" w:customStyle="1" w:styleId="text-small">
    <w:name w:val="text-small"/>
    <w:basedOn w:val="a0"/>
    <w:rsid w:val="004D7AA4"/>
  </w:style>
  <w:style w:type="character" w:customStyle="1" w:styleId="margin">
    <w:name w:val="margin"/>
    <w:basedOn w:val="a0"/>
    <w:rsid w:val="004D7AA4"/>
  </w:style>
  <w:style w:type="character" w:customStyle="1" w:styleId="pull-right">
    <w:name w:val="pull-right"/>
    <w:basedOn w:val="a0"/>
    <w:rsid w:val="004D7AA4"/>
  </w:style>
  <w:style w:type="character" w:styleId="a9">
    <w:name w:val="Hyperlink"/>
    <w:basedOn w:val="a0"/>
    <w:uiPriority w:val="99"/>
    <w:semiHidden/>
    <w:unhideWhenUsed/>
    <w:rsid w:val="004D7AA4"/>
    <w:rPr>
      <w:color w:val="0000FF"/>
      <w:u w:val="single"/>
    </w:rPr>
  </w:style>
  <w:style w:type="character" w:customStyle="1" w:styleId="badge">
    <w:name w:val="badge"/>
    <w:basedOn w:val="a0"/>
    <w:rsid w:val="004D7AA4"/>
  </w:style>
  <w:style w:type="paragraph" w:styleId="aa">
    <w:name w:val="Normal (Web)"/>
    <w:basedOn w:val="a"/>
    <w:uiPriority w:val="99"/>
    <w:semiHidden/>
    <w:unhideWhenUsed/>
    <w:rsid w:val="004D7A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225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DDDDDD"/>
          </w:divBdr>
        </w:div>
        <w:div w:id="513305684">
          <w:marLeft w:val="0"/>
          <w:marRight w:val="571"/>
          <w:marTop w:val="0"/>
          <w:marBottom w:val="0"/>
          <w:divBdr>
            <w:top w:val="none" w:sz="0" w:space="0" w:color="auto"/>
            <w:left w:val="single" w:sz="6" w:space="7" w:color="DDDDDD"/>
            <w:bottom w:val="none" w:sz="0" w:space="0" w:color="auto"/>
            <w:right w:val="none" w:sz="0" w:space="0" w:color="auto"/>
          </w:divBdr>
          <w:divsChild>
            <w:div w:id="869219069">
              <w:marLeft w:val="0"/>
              <w:marRight w:val="0"/>
              <w:marTop w:val="0"/>
              <w:marBottom w:val="272"/>
              <w:divBdr>
                <w:top w:val="single" w:sz="6" w:space="10" w:color="FAEBCC"/>
                <w:left w:val="single" w:sz="6" w:space="10" w:color="FAEBCC"/>
                <w:bottom w:val="single" w:sz="6" w:space="10" w:color="FAEBCC"/>
                <w:right w:val="single" w:sz="6" w:space="10" w:color="FAEBCC"/>
              </w:divBdr>
            </w:div>
          </w:divsChild>
        </w:div>
        <w:div w:id="743452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Pressa</cp:lastModifiedBy>
  <cp:revision>2</cp:revision>
  <dcterms:created xsi:type="dcterms:W3CDTF">2024-05-29T11:52:00Z</dcterms:created>
  <dcterms:modified xsi:type="dcterms:W3CDTF">2024-05-29T11:52:00Z</dcterms:modified>
</cp:coreProperties>
</file>