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C8D" w:rsidRPr="00F23159" w:rsidRDefault="00B22C8D" w:rsidP="00B22C8D">
      <w:pPr>
        <w:shd w:val="clear" w:color="auto" w:fill="FFFFFF"/>
        <w:spacing w:after="150"/>
        <w:ind w:firstLine="360"/>
        <w:jc w:val="center"/>
        <w:rPr>
          <w:rFonts w:asciiTheme="minorHAnsi" w:eastAsia="Times New Roman" w:hAnsiTheme="minorHAnsi" w:cs="Helvetica"/>
          <w:b/>
          <w:bCs/>
          <w:color w:val="FF0000"/>
          <w:sz w:val="21"/>
          <w:szCs w:val="21"/>
          <w:lang w:eastAsia="ru-RU"/>
        </w:rPr>
      </w:pPr>
      <w:r w:rsidRPr="00F23159">
        <w:rPr>
          <w:rFonts w:asciiTheme="minorHAnsi" w:eastAsia="Times New Roman" w:hAnsiTheme="minorHAnsi" w:cs="Helvetica"/>
          <w:b/>
          <w:bCs/>
          <w:color w:val="FF0000"/>
          <w:sz w:val="21"/>
          <w:szCs w:val="21"/>
          <w:lang w:eastAsia="ru-RU"/>
        </w:rPr>
        <w:t>Действующая редакция без изменений и дополнений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bookmarkStart w:id="0" w:name="_GoBack"/>
      <w:bookmarkEnd w:id="0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BAA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 УТВЕРЖДЕНИИ ПОЛОЖЕНИЯ О ПРОФЕССИОНАЛЬНОМ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ИСПОЛНИТЕЛЬСКОМ КОЛЛЕКТИВЕ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ПРИКАЗ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МИНИСТЕРСТВО ПРОСВЕЩЕНИЯ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ПРИДНЕСТРОВСКОЙ МОЛДАВСКОЙ РЕСПУБЛИКИ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27 ноября 2002 г.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746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(САЗ 03-34)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Зарегистрирован Министерством юстиции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Приднестровской Молдавской Республики 21 августа 2003 г.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Регистрационный N 2358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соответствии с Законом Приднестровской Молдавской  Республики</w:t>
      </w:r>
    </w:p>
    <w:p w:rsidR="00E92D5B" w:rsidRPr="00E92D5B" w:rsidRDefault="00B22C8D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5" w:tgtFrame="_blank" w:history="1">
        <w:r w:rsidR="00E92D5B" w:rsidRPr="008D5AF4">
          <w:rPr>
            <w:rFonts w:ascii="Courier New" w:eastAsia="Times New Roman" w:hAnsi="Courier New" w:cs="Courier New"/>
            <w:color w:val="374671"/>
            <w:sz w:val="20"/>
            <w:szCs w:val="20"/>
            <w:u w:val="single"/>
            <w:lang w:eastAsia="ru-RU"/>
          </w:rPr>
          <w:t xml:space="preserve">от 6 марта 1997  г.  </w:t>
        </w:r>
        <w:proofErr w:type="gramStart"/>
        <w:r w:rsidR="00E92D5B" w:rsidRPr="008D5AF4">
          <w:rPr>
            <w:rFonts w:ascii="Courier New" w:eastAsia="Times New Roman" w:hAnsi="Courier New" w:cs="Courier New"/>
            <w:color w:val="374671"/>
            <w:sz w:val="20"/>
            <w:szCs w:val="20"/>
            <w:u w:val="single"/>
            <w:lang w:eastAsia="ru-RU"/>
          </w:rPr>
          <w:t>N  37</w:t>
        </w:r>
        <w:proofErr w:type="gramEnd"/>
        <w:r w:rsidR="00E92D5B" w:rsidRPr="008D5AF4">
          <w:rPr>
            <w:rFonts w:ascii="Courier New" w:eastAsia="Times New Roman" w:hAnsi="Courier New" w:cs="Courier New"/>
            <w:color w:val="374671"/>
            <w:sz w:val="20"/>
            <w:szCs w:val="20"/>
            <w:u w:val="single"/>
            <w:lang w:eastAsia="ru-RU"/>
          </w:rPr>
          <w:t>-3</w:t>
        </w:r>
      </w:hyperlink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 культуре"  (  СЗМР  97-1),  Указом</w:t>
      </w:r>
    </w:p>
    <w:p w:rsidR="00E92D5B" w:rsidRPr="008D5AF4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374671"/>
          <w:sz w:val="20"/>
          <w:szCs w:val="20"/>
          <w:u w:val="single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Президента Приднестровской Молдавской Республики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begin"/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instrText xml:space="preserve"> HYPERLINK "http://zakon-pmr.com/Result.aspx?numDoc=322&amp;minDate=16/08/2000&amp;maxDate=16/08/2000" \t "_blank" </w:instrTex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separate"/>
      </w:r>
      <w:r w:rsidRPr="008D5AF4">
        <w:rPr>
          <w:rFonts w:ascii="Courier New" w:eastAsia="Times New Roman" w:hAnsi="Courier New" w:cs="Courier New"/>
          <w:color w:val="374671"/>
          <w:sz w:val="20"/>
          <w:szCs w:val="20"/>
          <w:u w:val="single"/>
          <w:lang w:eastAsia="ru-RU"/>
        </w:rPr>
        <w:t xml:space="preserve">от 16 </w:t>
      </w:r>
      <w:proofErr w:type="gramStart"/>
      <w:r w:rsidRPr="008D5AF4">
        <w:rPr>
          <w:rFonts w:ascii="Courier New" w:eastAsia="Times New Roman" w:hAnsi="Courier New" w:cs="Courier New"/>
          <w:color w:val="374671"/>
          <w:sz w:val="20"/>
          <w:szCs w:val="20"/>
          <w:u w:val="single"/>
          <w:lang w:eastAsia="ru-RU"/>
        </w:rPr>
        <w:t>августа  2000</w:t>
      </w:r>
      <w:proofErr w:type="gramEnd"/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D5AF4">
        <w:rPr>
          <w:rFonts w:ascii="Courier New" w:eastAsia="Times New Roman" w:hAnsi="Courier New" w:cs="Courier New"/>
          <w:color w:val="374671"/>
          <w:sz w:val="20"/>
          <w:szCs w:val="20"/>
          <w:u w:val="single"/>
          <w:lang w:eastAsia="ru-RU"/>
        </w:rPr>
        <w:t>г.  N 322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fldChar w:fldCharType="end"/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"Об утверждении Положения, структуры и штатного расписания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Министерства просвещения Приднестровской Молдавской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  (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СЗА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 8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 2000  г.),  во   исполнение    Постановления    Правительства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Приднестровской Молдавской Республики </w:t>
      </w:r>
      <w:hyperlink r:id="rId6" w:tgtFrame="_blank" w:history="1">
        <w:r w:rsidRPr="008D5AF4">
          <w:rPr>
            <w:rFonts w:ascii="Courier New" w:eastAsia="Times New Roman" w:hAnsi="Courier New" w:cs="Courier New"/>
            <w:color w:val="374671"/>
            <w:sz w:val="20"/>
            <w:szCs w:val="20"/>
            <w:u w:val="single"/>
            <w:lang w:eastAsia="ru-RU"/>
          </w:rPr>
          <w:t>от 22 октября 1999  г.  N  363</w:t>
        </w:r>
      </w:hyperlink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"Об утверждении  концепции  и  основных  мероприятий  реформирования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отрасли культуры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Приднестровской  Молдавской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Республики  (1999-2003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г.г.)  (СЗА  N  10,   1999    г.)    в    целях    совершенствования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организационно-правовых    основ    деятельности    профессиональных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исполнительских коллективов, приказываю: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1. 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Утвердить  положение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"О  профессиональном  исполнительском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коллективе" (согласно приложению).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2.  Приказ  вступает  в  силу  со    дня    его    официального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опубликования.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3. Контроль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  исполнением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настоящего  приказа  возложить  на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начальника отдела культуры и искусства </w:t>
      </w:r>
      <w:proofErr w:type="spell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Гилю</w:t>
      </w:r>
      <w:proofErr w:type="spell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И.Н.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МИНИСТР                                                   Е. БОМЕШКО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г. Тирасполь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27 ноября 2002 г.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N 746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Приложение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 Приказу Министра просвещения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Приднестровской Молдавской Республики</w:t>
      </w:r>
    </w:p>
    <w:p w:rsidR="00E92D5B" w:rsidRPr="00E92D5B" w:rsidRDefault="00B22C8D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hyperlink r:id="rId7" w:tgtFrame="_blank" w:history="1">
        <w:r w:rsidR="00E92D5B" w:rsidRPr="008D5AF4">
          <w:rPr>
            <w:rFonts w:ascii="Courier New" w:eastAsia="Times New Roman" w:hAnsi="Courier New" w:cs="Courier New"/>
            <w:color w:val="374671"/>
            <w:sz w:val="20"/>
            <w:szCs w:val="20"/>
            <w:u w:val="single"/>
            <w:lang w:eastAsia="ru-RU"/>
          </w:rPr>
          <w:t>от 27 ноября 2002 г. N 746</w:t>
        </w:r>
      </w:hyperlink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ПОЛОЖЕНИЕ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 профессиональном исполнительском коллективе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 ОБЩИЕ ПОЛОЖЕНИЯ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 Настоящее Положение разработано в  соответствии  с  нормами,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закрепленными в Конституции  и  Законах  Приднестровской  Молдавской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  "О  культуре",  "О  языках"  и  иных  законодательных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нормативных актах.</w:t>
      </w:r>
    </w:p>
    <w:p w:rsidR="001D1752" w:rsidRPr="008D5AF4" w:rsidRDefault="001D1752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2. Настоящее Положение определяет: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а) правовые, экономические  и  социальные  условия  создания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функционирования профессионального исполнительского коллектива;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б) основные цели, направления, принципы, порядок организации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деятельности профессионального исполнительского коллектива.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3. Профессиональный  исполнительский  коллектив  образуется  из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числа профессиональных артистов, обладающих  комплексом  специальных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теоретических знаний, практических умений и навыков, приобретенных в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результате специальной  подготовки  (обучения  в  средних  и  высших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специальных  учебных  заведениях  и  опыта  работы),  для    которых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профессия артиста является основным видом трудовой деятельности.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4.  Профессиональный  исполнительский  коллектив  действует   в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соответствии с уставом, имеет собственное наименование  с  указанием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его учредителя.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5. Профессиональный исполнительский  коллектив  может  являться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юридическим  лицом,  в  этом  случае  он  создается  в   одной    из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организационно-правовых    форм,   предусмотренной       действующим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6.  Профессиональный  исполнительский  коллектив  может    быть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образован органами власти государственного управления,  учреждениями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  организациями  прочих  форм  собственности  и    носить    статус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государственного,    негосударственного,     муниципального      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ведомственного.  Учредители  берут  на  себя  обязательство  по  его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содержанию и финансовой поддержке.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7.  Данное  положение  является  типовым  для   государственных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профессиональных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коллективов и  примерным  для  иных  коллективов,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этом выполнение пунктов 5, 6, 9, 10, 11, 14, 16 настоящего положения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обязательно.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2. ЦЕЛИ И ЗАДАЧИ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8. Деятельность профессионального исполнительского коллектива в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соответствии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  уставом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ориентирована  на  осуществление  следующих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целей и задач: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а) Создание высокохудожественных программ и  пропаганда  лучших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произведений искусства.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б)  Сохранение   традиций    отечественного    исполнительского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искусства.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в)  Сохранение  и  развитие  интеллектуальных  форм  культурной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досуговой деятельности.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г) Приоритетное обеспечение запросов подростков  и  молодежи  в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области профессионального исполнительского искусства.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3. ОСНОВНЫЕ ФУНКЦИИ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9.  Планирование  творческой   деятельности    коллектива  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определение перспектив развития в соответствии с целями и задачами.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10. Ведение  активной  концертной  деятельности  на  территории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Республики и за рубежом.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11. Расширение массовой аудитории за счет разнообразия  форм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жанров художественного предложения, постоянное пополнение репертуара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лучшими образцами мирового и отечественного искусства.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12. 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Участие  (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проведение)  в  республиканских,   международных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фестивалях, конкурсах, творческих мастерских, смотрах, семинарах.</w:t>
      </w:r>
    </w:p>
    <w:p w:rsidR="00E92D5B" w:rsidRPr="00E92D5B" w:rsidRDefault="00E92D5B" w:rsidP="001D1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13. Выявление, становление и поддержка молодых артистов.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4. ПРАВА, ОБЯЗАННОСТИ И ГАРАНТИИ ДЕЯТЕЛЬНОСТИ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14. Профессиональный исполнительский коллектив  обладает  всеми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правами, обеспечивающими свободу творческой деятельности. Пользуется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независимостью в формировании репертуара, использовании программ  на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ТВ, радиовещании, в публичном исполнении, а также их тиражировании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распространении.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15.  Профессиональный исполнительский коллектив  имеет право: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а) использовать собственную  символику  и  рекламу  программ  в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коммерческих целях;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б)  определять  порядок  реализации  билетов,  других  услуг  и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продукции  и  устанавливать  на  них  цены    в    соответствии    с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 Приднестровской Молдавской Республики;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в) приобретать в установленном порядке необходимые  инструменты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реквизит, костюмы, оборудование и прочее;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г)  заключать  трудовые  соглашения  с    отдельными    лицами,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привлекаемыми для выполнения работ;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д)  арендовать  у  организаций,  учреждений    и    предприятий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помещения, в т.ч. на условиях совместной эксплуатации;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е) арендовать телефонные, телефаксные линии связи по  договорам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 организациями, учреждениями, предприятиями;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ж) нанимать и увольнять работников в соответствии с действующим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 Приднестровской Молдавской Республики.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16.    Профессиональному     исполнительскому        коллективу</w:t>
      </w:r>
      <w:r w:rsidR="001D1752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гарантируется: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а)  защита  его  прав  и  интересов,  недопущение  цензуры    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лицензионных ограничений на концертную (гастрольную) деятельность;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б) государственная регистрация органами юстиции.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17. Профессиональный исполнительский коллектив обязан: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а)  соблюдать  действующее  законодательство    Приднестровской</w:t>
      </w: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Молдавской Республики;</w:t>
      </w:r>
    </w:p>
    <w:p w:rsidR="00E92D5B" w:rsidRPr="00E92D5B" w:rsidRDefault="001D1752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б)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обеспечивать     гарантированные        законодательством</w:t>
      </w:r>
      <w:r w:rsidR="00E92D5B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Приднестровской  Молдавской</w:t>
      </w:r>
      <w:proofErr w:type="gramEnd"/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Республики  минимальный  размер  оплаты</w:t>
      </w:r>
      <w:r w:rsidR="00E92D5B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труда, условия труда и меры социальной защиты работников.</w:t>
      </w:r>
    </w:p>
    <w:p w:rsidR="00E92D5B" w:rsidRPr="00E92D5B" w:rsidRDefault="001D1752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18. 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Профессиональный    исполнительский    коллектив    несет</w:t>
      </w:r>
      <w:r w:rsidR="00E92D5B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ответственность: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 несоблюдение действующего  законодательства  Приднестровской</w:t>
      </w: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Молдавской Республики;</w:t>
      </w:r>
    </w:p>
    <w:p w:rsidR="00E92D5B" w:rsidRPr="00E92D5B" w:rsidRDefault="001D1752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19.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Вмешательство  органов  государственного   управления    в</w:t>
      </w:r>
      <w:r w:rsidR="00E92D5B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творческую    деятельность    профессионального     исполнительского</w:t>
      </w:r>
      <w:r w:rsidR="00E92D5B"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="00E92D5B"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коллектива не допускается.</w:t>
      </w:r>
    </w:p>
    <w:p w:rsidR="001D1752" w:rsidRPr="008D5AF4" w:rsidRDefault="001D1752" w:rsidP="008D5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1D1752" w:rsidRPr="008D5AF4" w:rsidRDefault="001D1752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5. ПОРЯДОК РЕОРГАНИЗАЦИИ И ЛИКВИДАЦИИ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20.  </w:t>
      </w:r>
      <w:proofErr w:type="gramStart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Реорганизация  (</w:t>
      </w:r>
      <w:proofErr w:type="gramEnd"/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присоединение,  преобразование,   слияние,</w:t>
      </w: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выделение)  и    ликвидация    профессионального    исполнительского</w:t>
      </w:r>
      <w:r w:rsidRPr="008D5AF4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коллектива   осуществляется    в    соответствии    с    действующим</w:t>
      </w:r>
    </w:p>
    <w:p w:rsidR="00E92D5B" w:rsidRPr="00E92D5B" w:rsidRDefault="00E92D5B" w:rsidP="00E92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E92D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законодательством.</w:t>
      </w:r>
    </w:p>
    <w:p w:rsidR="00CC0AC7" w:rsidRDefault="00CC0AC7"/>
    <w:sectPr w:rsidR="00CC0AC7" w:rsidSect="001D175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2D5B"/>
    <w:rsid w:val="00177923"/>
    <w:rsid w:val="001D1752"/>
    <w:rsid w:val="0034499C"/>
    <w:rsid w:val="003E62A7"/>
    <w:rsid w:val="004A0C02"/>
    <w:rsid w:val="00667FBA"/>
    <w:rsid w:val="006F1C34"/>
    <w:rsid w:val="007855E2"/>
    <w:rsid w:val="00882D45"/>
    <w:rsid w:val="008D5AF4"/>
    <w:rsid w:val="00B22C8D"/>
    <w:rsid w:val="00CC0AC7"/>
    <w:rsid w:val="00E9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A4617B-234E-4E17-84C5-3FEBBB56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92D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92D5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92D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12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-pmr.com/Result.aspx?numDoc=746&amp;minDate=27/11/2002&amp;maxDate=27/11/20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on-pmr.com/Result.aspx?numDoc=363&amp;minDate=22/10/1999&amp;maxDate=22/10/1999" TargetMode="External"/><Relationship Id="rId5" Type="http://schemas.openxmlformats.org/officeDocument/2006/relationships/hyperlink" Target="http://zakon-pmr.com/Result.aspx?numDoc=37-3&amp;minDate=6/03/1997&amp;maxDate=6/03/199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0609B-2CB8-486D-B382-7C89E17B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Pressa</cp:lastModifiedBy>
  <cp:revision>3</cp:revision>
  <dcterms:created xsi:type="dcterms:W3CDTF">2019-04-05T07:54:00Z</dcterms:created>
  <dcterms:modified xsi:type="dcterms:W3CDTF">2024-09-12T10:24:00Z</dcterms:modified>
</cp:coreProperties>
</file>