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E43" w:rsidRPr="00A46E43" w:rsidRDefault="00A46E43" w:rsidP="00A46E43">
      <w:pPr>
        <w:shd w:val="clear" w:color="auto" w:fill="FFFFFF"/>
        <w:spacing w:after="167" w:line="240" w:lineRule="auto"/>
        <w:ind w:firstLine="360"/>
        <w:jc w:val="center"/>
        <w:rPr>
          <w:rFonts w:ascii="Helvetica" w:eastAsia="Times New Roman" w:hAnsi="Helvetica" w:cs="Helvetica"/>
          <w:b/>
          <w:bCs/>
          <w:color w:val="FF0000"/>
          <w:sz w:val="23"/>
          <w:lang w:eastAsia="ru-RU"/>
        </w:rPr>
      </w:pPr>
      <w:r>
        <w:rPr>
          <w:rFonts w:ascii="Helvetica" w:eastAsia="Times New Roman" w:hAnsi="Helvetica" w:cs="Helvetica"/>
          <w:b/>
          <w:bCs/>
          <w:color w:val="FF0000"/>
          <w:sz w:val="23"/>
          <w:lang w:eastAsia="ru-RU"/>
        </w:rPr>
        <w:t>Действующая редакция без изменений и дополнений</w:t>
      </w:r>
      <w:bookmarkStart w:id="0" w:name="_GoBack"/>
      <w:bookmarkEnd w:id="0"/>
    </w:p>
    <w:p w:rsidR="00101B33" w:rsidRPr="00101B33" w:rsidRDefault="00101B33" w:rsidP="00101B33">
      <w:pPr>
        <w:shd w:val="clear" w:color="auto" w:fill="FFFFFF"/>
        <w:spacing w:after="300" w:line="240" w:lineRule="atLeast"/>
        <w:jc w:val="center"/>
        <w:outlineLvl w:val="0"/>
        <w:rPr>
          <w:rFonts w:ascii="Segoe UI" w:eastAsia="Times New Roman" w:hAnsi="Segoe UI" w:cs="Segoe UI"/>
          <w:b/>
          <w:bCs/>
          <w:color w:val="444444"/>
          <w:spacing w:val="-15"/>
          <w:kern w:val="36"/>
          <w:sz w:val="53"/>
          <w:szCs w:val="53"/>
          <w:lang w:eastAsia="ru-RU"/>
        </w:rPr>
      </w:pPr>
      <w:r w:rsidRPr="00101B33">
        <w:rPr>
          <w:rFonts w:ascii="Segoe UI" w:eastAsia="Times New Roman" w:hAnsi="Segoe UI" w:cs="Segoe UI"/>
          <w:b/>
          <w:bCs/>
          <w:color w:val="444444"/>
          <w:spacing w:val="-15"/>
          <w:kern w:val="36"/>
          <w:sz w:val="53"/>
          <w:szCs w:val="53"/>
          <w:lang w:eastAsia="ru-RU"/>
        </w:rPr>
        <w:t>Приказ</w:t>
      </w:r>
    </w:p>
    <w:p w:rsidR="00101B33" w:rsidRPr="00101B33" w:rsidRDefault="00101B33" w:rsidP="00101B33">
      <w:pPr>
        <w:shd w:val="clear" w:color="auto" w:fill="FFFFFF"/>
        <w:spacing w:after="0" w:line="360" w:lineRule="atLeast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101B33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4 августа 2014 г.</w:t>
      </w:r>
    </w:p>
    <w:p w:rsidR="00101B33" w:rsidRPr="00101B33" w:rsidRDefault="00101B33" w:rsidP="00101B33">
      <w:pPr>
        <w:shd w:val="clear" w:color="auto" w:fill="FFFFFF"/>
        <w:spacing w:after="0" w:line="360" w:lineRule="atLeast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101B33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№ 92</w:t>
      </w:r>
    </w:p>
    <w:p w:rsidR="00101B33" w:rsidRPr="00101B33" w:rsidRDefault="00101B33" w:rsidP="00101B33">
      <w:pPr>
        <w:shd w:val="clear" w:color="auto" w:fill="FFFFFF"/>
        <w:spacing w:line="360" w:lineRule="atLeast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101B33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г. Тирасполь</w:t>
      </w:r>
      <w:r w:rsidRPr="00101B33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101B33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t>САЗ (18.05.2015) № 15-20</w:t>
      </w:r>
    </w:p>
    <w:p w:rsidR="00101B33" w:rsidRPr="00101B33" w:rsidRDefault="00101B33" w:rsidP="00101B33">
      <w:pPr>
        <w:shd w:val="clear" w:color="auto" w:fill="FFFFFF"/>
        <w:spacing w:line="240" w:lineRule="auto"/>
        <w:jc w:val="center"/>
        <w:outlineLvl w:val="2"/>
        <w:rPr>
          <w:rFonts w:ascii="Segoe UI" w:eastAsia="Times New Roman" w:hAnsi="Segoe UI" w:cs="Segoe UI"/>
          <w:b/>
          <w:bCs/>
          <w:color w:val="444444"/>
          <w:spacing w:val="-15"/>
          <w:sz w:val="29"/>
          <w:szCs w:val="29"/>
          <w:lang w:eastAsia="ru-RU"/>
        </w:rPr>
      </w:pPr>
      <w:r w:rsidRPr="00101B33">
        <w:rPr>
          <w:rFonts w:ascii="Segoe UI" w:eastAsia="Times New Roman" w:hAnsi="Segoe UI" w:cs="Segoe UI"/>
          <w:b/>
          <w:bCs/>
          <w:color w:val="444444"/>
          <w:spacing w:val="-15"/>
          <w:sz w:val="29"/>
          <w:szCs w:val="29"/>
          <w:lang w:eastAsia="ru-RU"/>
        </w:rPr>
        <w:t>Об утверждении Типового положения «Об учреждении культуры клубного типа»</w:t>
      </w:r>
    </w:p>
    <w:p w:rsidR="00101B33" w:rsidRPr="00101B33" w:rsidRDefault="00101B33" w:rsidP="00101B33">
      <w:pPr>
        <w:shd w:val="clear" w:color="auto" w:fill="FFFFFF"/>
        <w:spacing w:line="360" w:lineRule="atLeast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101B33">
        <w:rPr>
          <w:rFonts w:ascii="Segoe UI" w:eastAsia="Times New Roman" w:hAnsi="Segoe UI" w:cs="Segoe UI"/>
          <w:b/>
          <w:bCs/>
          <w:color w:val="008000"/>
          <w:sz w:val="19"/>
          <w:szCs w:val="19"/>
          <w:bdr w:val="single" w:sz="6" w:space="2" w:color="8AB643" w:frame="1"/>
          <w:shd w:val="clear" w:color="auto" w:fill="C9E39C"/>
          <w:lang w:eastAsia="ru-RU"/>
        </w:rPr>
        <w:t>вступил в силу с 9 июня 2015 г.</w:t>
      </w:r>
    </w:p>
    <w:p w:rsidR="00101B33" w:rsidRPr="00101B33" w:rsidRDefault="00101B33" w:rsidP="00101B33">
      <w:pPr>
        <w:shd w:val="clear" w:color="auto" w:fill="FFFFFF"/>
        <w:spacing w:before="100" w:beforeAutospacing="1" w:line="360" w:lineRule="atLeast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101B33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t>Согласован:</w:t>
      </w:r>
      <w:r w:rsidRPr="00101B33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br/>
        <w:t>Государственные администрации городов и районов</w:t>
      </w:r>
    </w:p>
    <w:p w:rsidR="00101B33" w:rsidRPr="00101B33" w:rsidRDefault="00101B33" w:rsidP="00101B33">
      <w:pPr>
        <w:shd w:val="clear" w:color="auto" w:fill="FFFFFF"/>
        <w:spacing w:before="100" w:beforeAutospacing="1" w:line="360" w:lineRule="atLeast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101B33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t>Зарегистрирован Министерством юстиции</w:t>
      </w:r>
      <w:r w:rsidRPr="00101B33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br/>
        <w:t>Приднестровской Молдавской Республики 15 мая 2015 г.</w:t>
      </w:r>
      <w:r w:rsidRPr="00101B33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br/>
        <w:t>Регистрационный № 7109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 </w:t>
      </w:r>
      <w:hyperlink r:id="rId4" w:tooltip="(ВСТУПИЛ В СИЛУ 25.10.2008) О культуре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Закона Приднестровской Молдавской Республики от 21 августа 2008 года № 535-З-IV "О культуре"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(САЗ 08-33) с дополнением и изменениями, внесенными </w:t>
      </w:r>
      <w:hyperlink r:id="rId5" w:tooltip="(ВСТУПИЛ В СИЛУ 04.10.2010) О внесении дополнения в Закон Приднестровской Молдавской Республики &quot;О культуре&quot;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законами Приднестровской Молдавской Республики от 4 октября 2010 года № 183-ЗД-IV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10-40), </w:t>
      </w:r>
      <w:hyperlink r:id="rId6" w:tooltip="(ВСТУПИЛ В СИЛУ 30.10.2012) О внесении изменений в Закон Приднестровской Молдавской Республики 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26 октября 2012 года № 211-ЗИ-V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12-44), </w:t>
      </w:r>
      <w:hyperlink r:id="rId7" w:tooltip="(ВСТУПИЛ В СИЛУ 18.06.2014) О внесении дополнений в Закон Приднестровской Молдавской Республики 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16 декабря 2013 года № 276-ЗД-V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13-50), </w:t>
      </w:r>
      <w:hyperlink r:id="rId8" w:tooltip="(ВСТУПИЛ В СИЛУ 23.07.2013) Об утверждении системы и структуры исполнительных органов государственной власти Приднестровской Молдавской Республики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Указа Президента Приднестровской Молдавской Республики от 23 июля 2013 года № 339 "Об утверждении системы и структуры исполнительных органов государственной власти Приднестровской Молдавской Республики"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13-29) с изменениями и дополнениями, внесенными </w:t>
      </w:r>
      <w:hyperlink r:id="rId9" w:tooltip="(ВСТУПИЛ В СИЛУ 30.09.2013) О внесении изменения в Указ Президента Приднестровской Молдавской Республики от 23 июля 2013 года № 339 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указами Президента Приднестровской Молдавской Республики от 27 сентября 2013 года № 447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13-38), </w:t>
      </w:r>
      <w:hyperlink r:id="rId10" w:tooltip="(ВСТУПИЛ В СИЛУ 30.10.2013) О внесении изменений и дополнения в Указ Президента Приднестровской Молдавской Республики от 23 июля 2013 года № 339 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28 октября 2013 года № 512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13-43), </w:t>
      </w:r>
      <w:hyperlink r:id="rId11" w:tooltip="(ВСТУПИЛ В СИЛУ 16.01.2014) О внесении изменений и дополнения в Указ Президента Приднестровской Молдавской Республики от 23 июля 2013 года № 339 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14 января 2014 года № 16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14-3), </w:t>
      </w:r>
      <w:hyperlink r:id="rId12" w:tooltip="(ВСТУПИЛ В СИЛУ 10.02.2014) О внесении дополнения в Указ Президента Приднестровской Молдавской Республики от 23 июля 2013 года № 339 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10 февраля 2014 года № 55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14-7), </w:t>
      </w:r>
      <w:hyperlink r:id="rId13" w:tooltip="(ВСТУПИЛ В СИЛУ 02.03.2015) О внесении изменений и дополнения в Указ Президента Приднестровской Молдавской Республики от 23 июля 2013 года № 339 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2 марта 2015 года № 88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15-10), </w:t>
      </w:r>
      <w:hyperlink r:id="rId14" w:tooltip="(ВСТУПИЛ В СИЛУ 09.04.2015) О внесении изменения и дополнений в Указ Президента Приднестровской Молдавской Республики от 23 июля 2013 года № 339 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9 апреля 2015 года № 141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15-15), </w:t>
      </w:r>
      <w:hyperlink r:id="rId15" w:tooltip="(ВСТУПИЛ В СИЛУ 04.02.2014) Об утверждении Положения, структуры и предельной штатной численности Государственной службы по культуре Приднестровской Молдавской Республики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Постановления Правительства Приднестровской Молдавской Республики от 30 января 2014 года № 33 "Об утверждении Положения, структуры и предельной штатной численности Государственной службы по культуре Приднестровской Молдавской Республики"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14-5), приказываю: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Утвердить 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ACD"/>
          <w:lang w:eastAsia="ru-RU"/>
        </w:rPr>
        <w:t>Типовое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положение</w:t>
      </w:r>
      <w:r w:rsidR="00A36D10"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 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ACD"/>
          <w:lang w:eastAsia="ru-RU"/>
        </w:rPr>
        <w:t>учреждении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культуры 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ACD"/>
          <w:lang w:eastAsia="ru-RU"/>
        </w:rPr>
        <w:t>типа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r w:rsidR="00A36D10"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16" w:anchor="p11" w:history="1">
        <w:r w:rsidRPr="000D1449">
          <w:rPr>
            <w:rFonts w:ascii="Times New Roman" w:eastAsia="Times New Roman" w:hAnsi="Times New Roman" w:cs="Times New Roman"/>
            <w:color w:val="1E82E0"/>
            <w:sz w:val="28"/>
            <w:szCs w:val="28"/>
            <w:lang w:eastAsia="ru-RU"/>
          </w:rPr>
          <w:t>Приложение</w:t>
        </w:r>
      </w:hyperlink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Управлению культуры и искусства Государственной службы по культуре Приднестровской Молдавской Республики направить настоящий Приказ на 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государственную регистрацию и опубликование в Министерство юстиции Приднестровской Молдавской Республики.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Начальникам Управлений культуры городов и районов привести документацию в соответствие с приложениями настоящего Приказа.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Контроль и исполнение настоящего Приказа оставляю за собой.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Настоящий Приказ вступает в силу со дня признания утратившим силу </w:t>
      </w:r>
      <w:hyperlink r:id="rId17" w:tooltip="(УТРАТИЛ СИЛУ 09.06.2015) Об утверждении типового Положения &quot;О клубных учреждениях Приднестровской Молдавской Республики&quot;" w:history="1">
        <w:r w:rsidRPr="000D1449">
          <w:rPr>
            <w:rFonts w:ascii="Times New Roman" w:eastAsia="Times New Roman" w:hAnsi="Times New Roman" w:cs="Times New Roman"/>
            <w:color w:val="B65843"/>
            <w:sz w:val="28"/>
            <w:szCs w:val="28"/>
            <w:u w:val="single"/>
            <w:lang w:eastAsia="ru-RU"/>
          </w:rPr>
          <w:t>Постановления Правительства Приднестровской Молдавской Республики от 17 декабря 1999 года № 441 "Об утверждении </w:t>
        </w:r>
        <w:r w:rsidRPr="000D1449">
          <w:rPr>
            <w:rFonts w:ascii="Times New Roman" w:eastAsia="Times New Roman" w:hAnsi="Times New Roman" w:cs="Times New Roman"/>
            <w:color w:val="B65843"/>
            <w:sz w:val="28"/>
            <w:szCs w:val="28"/>
            <w:u w:val="single"/>
            <w:shd w:val="clear" w:color="auto" w:fill="FFFACD"/>
            <w:lang w:eastAsia="ru-RU"/>
          </w:rPr>
          <w:t>Типового</w:t>
        </w:r>
        <w:r w:rsidRPr="000D1449">
          <w:rPr>
            <w:rFonts w:ascii="Times New Roman" w:eastAsia="Times New Roman" w:hAnsi="Times New Roman" w:cs="Times New Roman"/>
            <w:color w:val="B65843"/>
            <w:sz w:val="28"/>
            <w:szCs w:val="28"/>
            <w:u w:val="single"/>
            <w:lang w:eastAsia="ru-RU"/>
          </w:rPr>
          <w:t> Положения "О</w:t>
        </w:r>
        <w:r w:rsidR="000D1449">
          <w:rPr>
            <w:rFonts w:ascii="Times New Roman" w:eastAsia="Times New Roman" w:hAnsi="Times New Roman" w:cs="Times New Roman"/>
            <w:color w:val="B65843"/>
            <w:sz w:val="28"/>
            <w:szCs w:val="28"/>
            <w:u w:val="single"/>
            <w:lang w:eastAsia="ru-RU"/>
          </w:rPr>
          <w:t xml:space="preserve"> </w:t>
        </w:r>
        <w:r w:rsidRPr="000D1449">
          <w:rPr>
            <w:rFonts w:ascii="Times New Roman" w:eastAsia="Times New Roman" w:hAnsi="Times New Roman" w:cs="Times New Roman"/>
            <w:color w:val="B65843"/>
            <w:sz w:val="28"/>
            <w:szCs w:val="28"/>
            <w:u w:val="single"/>
            <w:shd w:val="clear" w:color="auto" w:fill="FFFACD"/>
            <w:lang w:eastAsia="ru-RU"/>
          </w:rPr>
          <w:t>клубных</w:t>
        </w:r>
        <w:r w:rsidRPr="000D1449">
          <w:rPr>
            <w:rFonts w:ascii="Times New Roman" w:eastAsia="Times New Roman" w:hAnsi="Times New Roman" w:cs="Times New Roman"/>
            <w:color w:val="B65843"/>
            <w:sz w:val="28"/>
            <w:szCs w:val="28"/>
            <w:u w:val="single"/>
            <w:lang w:eastAsia="ru-RU"/>
          </w:rPr>
          <w:t> </w:t>
        </w:r>
        <w:r w:rsidRPr="000D1449">
          <w:rPr>
            <w:rFonts w:ascii="Times New Roman" w:eastAsia="Times New Roman" w:hAnsi="Times New Roman" w:cs="Times New Roman"/>
            <w:color w:val="B65843"/>
            <w:sz w:val="28"/>
            <w:szCs w:val="28"/>
            <w:u w:val="single"/>
            <w:shd w:val="clear" w:color="auto" w:fill="FFFACD"/>
            <w:lang w:eastAsia="ru-RU"/>
          </w:rPr>
          <w:t>учреждениях</w:t>
        </w:r>
        <w:r w:rsidRPr="000D1449">
          <w:rPr>
            <w:rFonts w:ascii="Times New Roman" w:eastAsia="Times New Roman" w:hAnsi="Times New Roman" w:cs="Times New Roman"/>
            <w:color w:val="B65843"/>
            <w:sz w:val="28"/>
            <w:szCs w:val="28"/>
            <w:u w:val="single"/>
            <w:lang w:eastAsia="ru-RU"/>
          </w:rPr>
          <w:t> Приднестровской</w:t>
        </w:r>
        <w:r w:rsidR="00A36D10" w:rsidRPr="000D1449">
          <w:rPr>
            <w:rFonts w:ascii="Times New Roman" w:eastAsia="Times New Roman" w:hAnsi="Times New Roman" w:cs="Times New Roman"/>
            <w:color w:val="B65843"/>
            <w:sz w:val="28"/>
            <w:szCs w:val="28"/>
            <w:u w:val="single"/>
            <w:lang w:eastAsia="ru-RU"/>
          </w:rPr>
          <w:t xml:space="preserve"> </w:t>
        </w:r>
        <w:r w:rsidRPr="000D1449">
          <w:rPr>
            <w:rFonts w:ascii="Times New Roman" w:eastAsia="Times New Roman" w:hAnsi="Times New Roman" w:cs="Times New Roman"/>
            <w:color w:val="B65843"/>
            <w:sz w:val="28"/>
            <w:szCs w:val="28"/>
            <w:u w:val="single"/>
            <w:lang w:eastAsia="ru-RU"/>
          </w:rPr>
          <w:t>Молдавской Республики"</w:t>
        </w:r>
      </w:hyperlink>
      <w:r w:rsidR="00A36D10" w:rsidRPr="000D1449">
        <w:rPr>
          <w:rFonts w:ascii="Times New Roman" w:hAnsi="Times New Roman" w:cs="Times New Roman"/>
          <w:sz w:val="28"/>
          <w:szCs w:val="28"/>
        </w:rPr>
        <w:t xml:space="preserve"> 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(Официальный вестник № 12 (часть 2) 1999 года).</w:t>
      </w:r>
    </w:p>
    <w:p w:rsidR="00101B33" w:rsidRPr="000D1449" w:rsidRDefault="00101B33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Начальник М. Кырмыз</w:t>
      </w:r>
    </w:p>
    <w:p w:rsidR="00101B33" w:rsidRPr="000D1449" w:rsidRDefault="00101B33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Тирасполь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 августа 2014 г.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92</w:t>
      </w: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72" w:rsidRPr="000D1449" w:rsidRDefault="00E95F72" w:rsidP="00101B33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1B33" w:rsidRPr="000D1449" w:rsidRDefault="00101B33" w:rsidP="00E95F7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к Приказу</w:t>
      </w:r>
      <w:r w:rsidR="00E95F72"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службы по культуре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Приднестровской Молдавской Республики</w:t>
      </w:r>
      <w:r w:rsidR="00E95F72"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4 августа 2014 года № 92</w:t>
      </w:r>
    </w:p>
    <w:p w:rsidR="00E95F72" w:rsidRPr="000D1449" w:rsidRDefault="00E95F72" w:rsidP="00101B33">
      <w:pPr>
        <w:shd w:val="clear" w:color="auto" w:fill="FFFFFF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shd w:val="clear" w:color="auto" w:fill="FFFACD"/>
          <w:lang w:eastAsia="ru-RU"/>
        </w:rPr>
      </w:pPr>
    </w:p>
    <w:p w:rsidR="00101B33" w:rsidRPr="000D1449" w:rsidRDefault="00101B33" w:rsidP="00101B33">
      <w:pPr>
        <w:shd w:val="clear" w:color="auto" w:fill="FFFFFF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shd w:val="clear" w:color="auto" w:fill="FFFACD"/>
          <w:lang w:eastAsia="ru-RU"/>
        </w:rPr>
        <w:t>Типовое</w:t>
      </w:r>
      <w:r w:rsidRPr="000D1449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  <w:t> положение</w:t>
      </w:r>
      <w:r w:rsidRPr="000D1449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  <w:br/>
        <w:t>"Об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shd w:val="clear" w:color="auto" w:fill="FFFACD"/>
          <w:lang w:eastAsia="ru-RU"/>
        </w:rPr>
        <w:t>учреждении</w:t>
      </w:r>
      <w:r w:rsidRPr="000D1449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  <w:t> культуры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shd w:val="clear" w:color="auto" w:fill="FFFACD"/>
          <w:lang w:eastAsia="ru-RU"/>
        </w:rPr>
        <w:t>типа</w:t>
      </w:r>
      <w:r w:rsidRPr="000D1449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  <w:t>"</w:t>
      </w:r>
    </w:p>
    <w:p w:rsidR="00101B33" w:rsidRPr="000D1449" w:rsidRDefault="00101B33" w:rsidP="00101B33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1. Общие положения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Типовое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положение об 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учреждении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культуры 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типа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(далее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Типовое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положение) определяет правовой статус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учреждений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культуры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типа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основные принципы их деятельности.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Типовое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положение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регулирует деятельность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учреждений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культуры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типа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муниципальной формы собственности, так и независимо от организационно-правовой формы и ведомственной принадлежности.</w:t>
      </w:r>
    </w:p>
    <w:p w:rsidR="00101B33" w:rsidRPr="000D1449" w:rsidRDefault="00101B33" w:rsidP="00513EE1">
      <w:pPr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Учреждением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культуры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типа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(далее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Клубное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) является некоммерческое юридическое лицо муниципальной формы собственности, созданное в организационно-правовой форме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основной деятельностью которого является деятельность по распространению, сохранению и освоению культурных ценностей и благ, а также содействие реализации прав граждан на культурную деятельность и участие в культурной жизни посредством предоставления гражданам услуг культурного характера, создания условий и удовлетворение потребностей населения для занятия творчеством и реализации творческой деятельности.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Основными целями деятельности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Клубных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учреждений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являются: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удовлетворение общественных потребностей в сохранении, развитии традиционной народной культуры;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поддержка художественного любительского творчества, другой самодеятельной творческой инициативы и социально - культурной активности населения;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организация досуга и отдыха населения;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организация информационно-рекламной деятельности (афиши, программы, объявления, оформление стендов и другое).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4671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</w:t>
      </w:r>
      <w:r w:rsidR="00F4671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принципами</w:t>
      </w:r>
      <w:r w:rsidR="00F4671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71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обеспечение конституционного права граждан Приднестровской Молдавской Республики на свободу творчества, равный доступ к участию в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культурной жизни и пользованию услугами, предоставляемыми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Клубным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учреждением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обеспечение творческой самореализации личности, свободного развития и поддержки культурно-творческих инициатив граждан;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обеспечение сохранения единства культурного пространства Приднестровской Молдавской Республики;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обеспечение поддержки и развития самобытных национальных культур, местных культурных традиций и особенностей в условиях многонационального государства.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Основными</w:t>
      </w:r>
      <w:r w:rsidR="00F4671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видами д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еятельности </w:t>
      </w:r>
      <w:r w:rsidR="00F4671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="00F46718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="00F46718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создание и организация работы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клубных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формирований по различным направлениям деятельности;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создание и организация деятельности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клубных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формирований и (или) муниципальных творческих коллективов;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организация и проведение культурных мероприятий различных форм, в том числе и массового характера, а также демонстраций (показов) результатов творческой деятельности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клубных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формирований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различных видах и направлениях;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демонстрация кинофильмов и видеопрограмм;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организация мероприятий художественно-просветительской деятельности, в том числе и на абонементной (платной) основе;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з) организация досуга различных групп населения;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м) осуществление других видов культурно-творческой, культурно-познавательной, досуговой и иной деятельности, соответствующей основным принципам и целям деятельности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Клубные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оказывают населению и организациям платные и бесплатные услуги. Перечень предоставляемых услуг закрепляется в уставе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1B33" w:rsidRPr="000D1449" w:rsidRDefault="00101B33" w:rsidP="00101B33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2. Правовой статус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shd w:val="clear" w:color="auto" w:fill="FFFACD"/>
          <w:lang w:eastAsia="ru-RU"/>
        </w:rPr>
        <w:t>учреждения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8. Учредительными документами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являются решение учредителя о создании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устав, утвержденный учредителем.</w:t>
      </w:r>
    </w:p>
    <w:p w:rsidR="001E0BE1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Уставе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определяются: 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наименование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содержащее указание на характер деятельности и организационно-правовую форму, место нахождения</w:t>
      </w:r>
      <w:r w:rsidR="001E0B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основные цели и виды деятельности, источники формирования имущества, структура, компетенция, особенности управления и контроля, основы взаимодействия с Учредителем, порядок внесения изменений в учредительные документы, порядок использования имущества в случае ликвидации или реорганизации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10. 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может создавать по согласованию с Учредителем филиалы или иные по наименованию обособленные структурные подразделения.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11. 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имеет право: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использовать результаты интеллектуальной и творческой деятельности, приравненные к ним средства индивидуализации в порядке на условиях, предусмотренных законодательством об авторском праве и смежных правах;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участвовать в установленном порядке в реализации муниципальных, государственных и иных целевых программ в сфере культуры;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принимать участие в международной деятельности в соответствии с законодательством Приднестровской Молдавской Республики;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осуществлять другие виды деятельности, не противоречащие действующему законодательству Приднестровской Молдавской Республики.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12. 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обязано: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надлежащим образом выполнять обязательства, определенные Уставом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действующим законодательством Приднестровской Молдавской Республики;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гарантировать соблюдение прав и свобод человека и гражданина;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вести Журнал учета работы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культуры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типа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формировать и представлять в установленном порядке государственную статистическую отчетность.</w:t>
      </w:r>
    </w:p>
    <w:p w:rsidR="00101B33" w:rsidRPr="000D1449" w:rsidRDefault="00101B33" w:rsidP="00101B33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3. Управление и руководство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shd w:val="clear" w:color="auto" w:fill="FFFACD"/>
          <w:lang w:eastAsia="ru-RU"/>
        </w:rPr>
        <w:t>Клубным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shd w:val="clear" w:color="auto" w:fill="FFFACD"/>
          <w:lang w:eastAsia="ru-RU"/>
        </w:rPr>
        <w:t>учреждением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13. Учредитель осуществляет общее руководство деятельностью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целях обеспечения соблюдения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клубным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учреждением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целей, для достижения которых оно было создано.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К исключительной компетенции Учредителя в части осуществления общего руководства деятельностью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="005F18DF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относятся: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изменение устава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определение приоритетных направлений деятельности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назначение Руководителя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должность и освобождение от нее;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согласование создания филиалов или иных по наименованию обособленных структурных подразделений</w:t>
      </w:r>
      <w:r w:rsidR="00513EE1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принятие решения о ликвидации или реорганизации 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14. Текущее руководство деятельностью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Руководитель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15. Руководитель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осуществляет следующие полномочия: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управляет и распоряжается имуществом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пределах, установленных законодательством Приднестровской Молдавской Республики и Уставом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является распорядителем средств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утверждает должностные обязанности каждой категории работников;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принимает на работу и увольняет с работы работников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применяет к ним меры поощрения и налагает на них дисциплинарные взыскания;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д) распределяет обязанности между заместителями руководителя и руководителями структурных подразделений;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организует работу по повышению квалификации работников;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ж) издает приказы, распоряжения, инструкции по вопросам, входящим в компетенцию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обязательные для исполнения всеми сотрудниками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з) утверждает правила внутреннего трудового распорядка в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Клубном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учреждении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и) заключает от имени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договоры;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к) осуществляет иные полномочия, не противоречащие действующему законодательству Приднестровской Молдавской Республики.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16. В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Клубном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учреждении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могут создаваться совещательные органы: художественный совет, методический совет и тому подобные.</w:t>
      </w:r>
    </w:p>
    <w:p w:rsidR="00101B33" w:rsidRPr="000D1449" w:rsidRDefault="00101B33" w:rsidP="00101B33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4. Имущество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shd w:val="clear" w:color="auto" w:fill="FFFACD"/>
          <w:lang w:eastAsia="ru-RU"/>
        </w:rPr>
        <w:t>учреждения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17. Имущество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закрепляется за ним Учредителем на праве оперативного управления в соответствии с Гражданским кодексом Приднестровской Молдавской Республики.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типа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закрепленное за ним на праве оперативного управления, является собственностью Учредителя.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отвечает по своим обязательствам находящимися в его распоряжении денежными средствами, а так же имуществом, приобретенным за счет средств от оказания платных услуг.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18. В отношении переданного в оперативное управление имущества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обязано: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эффективно использовать закрепленное на праве оперативного управления имущество;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обеспечивать сохранность и использование имущества строго по целевому назначению;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 допускать ухудшения технического состояния имущества, за исключением нормального износа в процессе эксплуатации;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осуществлять капитальный и текущий ремонт имущества.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19. Учредитель вправе изъять излишнее, неиспользуемое либо используемое не по назначению имущество и распорядиться им по своему усмотрению.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20. Имущество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учитывается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самостоятельном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балансе.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21. Доходы, полученные от оказания платных услуг, и приобретенное за счет этих доходов имущество поступают в самостоятельное распоряжение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без права отчуждения и учитываются на отдельном балансе.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22. 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вправе отчуждать закрепленное за ним имущество и имущество, приобретенное за счет средств, выделенных ему по смете.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23. 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самостоятельно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распоряжается продуктами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своего интеллектуального и творческого труда.</w:t>
      </w:r>
    </w:p>
    <w:p w:rsidR="00101B33" w:rsidRPr="000D1449" w:rsidRDefault="00101B33" w:rsidP="00101B33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lastRenderedPageBreak/>
        <w:t>5. Финансирование деятельности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shd w:val="clear" w:color="auto" w:fill="FFFACD"/>
          <w:lang w:eastAsia="ru-RU"/>
        </w:rPr>
        <w:t>учреждения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26. Финансирование деятельности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="00E163A8"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 xml:space="preserve"> 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осуществляется из средств соответствующих бюджетов.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27. 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учреждение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вправе использовать денежные средства, выделенные ему по смете, только в строгом соответствии с их целевым назначением.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28. Добровольные пожертвования физических и юридических лиц, доходы от оказания платных услуг, и иные разрешенные законодательством Приднестровской Молдавской Республики финансовые поступления также могут выступать в качестве источников финансирования деятельности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Клубных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учреждений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1B33" w:rsidRPr="000D1449" w:rsidRDefault="00101B33" w:rsidP="00101B33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6. Ликвидация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shd w:val="clear" w:color="auto" w:fill="FFFACD"/>
          <w:lang w:eastAsia="ru-RU"/>
        </w:rPr>
        <w:t>учреждения</w:t>
      </w:r>
    </w:p>
    <w:p w:rsidR="00101B33" w:rsidRPr="000D1449" w:rsidRDefault="00101B33" w:rsidP="00101B33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29. Ликвидация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Клубного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1449">
        <w:rPr>
          <w:rFonts w:ascii="Times New Roman" w:eastAsia="Times New Roman" w:hAnsi="Times New Roman" w:cs="Times New Roman"/>
          <w:sz w:val="28"/>
          <w:szCs w:val="28"/>
          <w:shd w:val="clear" w:color="auto" w:fill="FFFACD"/>
          <w:lang w:eastAsia="ru-RU"/>
        </w:rPr>
        <w:t>учреждения</w:t>
      </w:r>
      <w:r w:rsidRPr="000D1449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осуществляется на основании решения Учредителя в порядке, установленном законодательством Приднестровской Молдавской Республики.</w:t>
      </w:r>
    </w:p>
    <w:p w:rsidR="00740113" w:rsidRPr="000D1449" w:rsidRDefault="00740113">
      <w:pPr>
        <w:rPr>
          <w:rFonts w:ascii="Times New Roman" w:hAnsi="Times New Roman" w:cs="Times New Roman"/>
          <w:sz w:val="28"/>
          <w:szCs w:val="28"/>
        </w:rPr>
      </w:pPr>
    </w:p>
    <w:sectPr w:rsidR="00740113" w:rsidRPr="000D1449" w:rsidSect="00E95F7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B33"/>
    <w:rsid w:val="00066F53"/>
    <w:rsid w:val="000D1449"/>
    <w:rsid w:val="00101B33"/>
    <w:rsid w:val="001E0BE1"/>
    <w:rsid w:val="00513EE1"/>
    <w:rsid w:val="005F18DF"/>
    <w:rsid w:val="0066372A"/>
    <w:rsid w:val="00740113"/>
    <w:rsid w:val="00843597"/>
    <w:rsid w:val="00A36D10"/>
    <w:rsid w:val="00A46E43"/>
    <w:rsid w:val="00E163A8"/>
    <w:rsid w:val="00E95F72"/>
    <w:rsid w:val="00F105EA"/>
    <w:rsid w:val="00F4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28EC3F-7FF8-4B35-B206-9958FCF3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1B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01B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1B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1B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1B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1B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version">
    <w:name w:val="version"/>
    <w:basedOn w:val="a0"/>
    <w:rsid w:val="00101B33"/>
  </w:style>
  <w:style w:type="paragraph" w:styleId="a3">
    <w:name w:val="Normal (Web)"/>
    <w:basedOn w:val="a"/>
    <w:uiPriority w:val="99"/>
    <w:semiHidden/>
    <w:unhideWhenUsed/>
    <w:rsid w:val="00101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01B33"/>
    <w:rPr>
      <w:i/>
      <w:iCs/>
    </w:rPr>
  </w:style>
  <w:style w:type="character" w:customStyle="1" w:styleId="apple-converted-space">
    <w:name w:val="apple-converted-space"/>
    <w:basedOn w:val="a0"/>
    <w:rsid w:val="00101B33"/>
  </w:style>
  <w:style w:type="character" w:styleId="a5">
    <w:name w:val="Hyperlink"/>
    <w:basedOn w:val="a0"/>
    <w:uiPriority w:val="99"/>
    <w:semiHidden/>
    <w:unhideWhenUsed/>
    <w:rsid w:val="00101B33"/>
    <w:rPr>
      <w:color w:val="0000FF"/>
      <w:u w:val="single"/>
    </w:rPr>
  </w:style>
  <w:style w:type="character" w:styleId="a6">
    <w:name w:val="Strong"/>
    <w:basedOn w:val="a0"/>
    <w:uiPriority w:val="22"/>
    <w:qFormat/>
    <w:rsid w:val="00101B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6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5264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10089">
              <w:marLeft w:val="1356"/>
              <w:marRight w:val="135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13865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139995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9687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1835">
              <w:marLeft w:val="3390"/>
              <w:marRight w:val="339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0052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8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7249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1545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566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97604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90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1790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698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53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867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1321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13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4588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85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99177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81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679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001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158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21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12411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52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17414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57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78316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53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73747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73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642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02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4412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793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7548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21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2058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8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0997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729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82122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649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96367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9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0761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31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4715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8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1976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41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030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28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05714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072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5401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77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5611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477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3523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2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95034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35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7374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6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66467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5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840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09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1720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84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99536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76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2977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873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477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284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1086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16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85463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794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031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579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444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75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44203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456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01091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27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08890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6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6351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8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3030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13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353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85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30146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5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42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80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2645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777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36789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4119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55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2505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84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4817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68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2349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245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3739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741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6994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8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4683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9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8158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8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2181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81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4215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45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92903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988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4344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19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63965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380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48626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60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17209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87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89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322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57908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70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67657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4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91327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4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75780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11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6408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61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456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36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62268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43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74181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949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070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37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850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66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15875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1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5200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03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9073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446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56049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76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202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6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02581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375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4487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16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45669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9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6426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5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89341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6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958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79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765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003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5939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pmr.ru/View.aspx?id=juSL4ZByEVu%2fHXecDzb1Gg%3d%3d" TargetMode="External"/><Relationship Id="rId13" Type="http://schemas.openxmlformats.org/officeDocument/2006/relationships/hyperlink" Target="http://pravopmr.ru/View.aspx?id=MFi%2fHAWyYoLzaw%2bUt45XZg%3d%3d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pmr.ru/View.aspx?id=Zo4lIy6iP1BJYU08J7UvAQ%3d%3d" TargetMode="External"/><Relationship Id="rId12" Type="http://schemas.openxmlformats.org/officeDocument/2006/relationships/hyperlink" Target="http://pravopmr.ru/View.aspx?id=DVWzhy3HbgCHMhk0QGtAzQ%3d%3d" TargetMode="External"/><Relationship Id="rId17" Type="http://schemas.openxmlformats.org/officeDocument/2006/relationships/hyperlink" Target="http://pravopmr.ru/View.aspx?id=%2fOQm%2ffSZSdl49mBd4YvIVg%3d%3d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ravopmr.ru/View.aspx?id=%2fDP5L3bktJyZYth7why3jg%3d%3d&amp;q=%d0%be%d0%b1+%d1%83%d1%87%d1%80%d0%b5%d0%b6%d0%b4%d0%b5%d0%bd%d0%b8%d0%b8+%d0%ba%d0%bb%d1%83%d0%b1%d0%bd%d0%be%d0%b3%d0%be+%d1%82%d0%b8%d0%bf%d0%b0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pmr.ru/View.aspx?id=5kwnyLbf3SXN5IWcSuyXqg%3d%3d" TargetMode="External"/><Relationship Id="rId11" Type="http://schemas.openxmlformats.org/officeDocument/2006/relationships/hyperlink" Target="http://pravopmr.ru/View.aspx?id=L0IW%2f0Z22ZIiXcKFV9OqWg%3d%3d" TargetMode="External"/><Relationship Id="rId5" Type="http://schemas.openxmlformats.org/officeDocument/2006/relationships/hyperlink" Target="http://pravopmr.ru/View.aspx?id=CCwzWY6EJEusecSEId9G7A%3d%3d" TargetMode="External"/><Relationship Id="rId15" Type="http://schemas.openxmlformats.org/officeDocument/2006/relationships/hyperlink" Target="http://pravopmr.ru/View.aspx?id=XDF5j65y2%2fgNrInsXwx19g%3d%3d" TargetMode="External"/><Relationship Id="rId10" Type="http://schemas.openxmlformats.org/officeDocument/2006/relationships/hyperlink" Target="http://pravopmr.ru/View.aspx?id=uhx%2bOlU9zyh8t6%2fP5KCJQA%3d%3d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pravopmr.ru/View.aspx?id=NcdOeOqypfJL0qs%2fRgdu7A%3d%3d" TargetMode="External"/><Relationship Id="rId9" Type="http://schemas.openxmlformats.org/officeDocument/2006/relationships/hyperlink" Target="http://pravopmr.ru/View.aspx?id=RTFcgle5xHCcygRiRkjYAg%3d%3d" TargetMode="External"/><Relationship Id="rId14" Type="http://schemas.openxmlformats.org/officeDocument/2006/relationships/hyperlink" Target="http://pravopmr.ru/View.aspx?id=xt2BrmW8%2fv8xw6Mg%2f8ZNlg%3d%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2263</Words>
  <Characters>12902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Pressa</cp:lastModifiedBy>
  <cp:revision>3</cp:revision>
  <cp:lastPrinted>2023-07-20T14:05:00Z</cp:lastPrinted>
  <dcterms:created xsi:type="dcterms:W3CDTF">2024-06-04T08:48:00Z</dcterms:created>
  <dcterms:modified xsi:type="dcterms:W3CDTF">2024-09-09T12:10:00Z</dcterms:modified>
</cp:coreProperties>
</file>